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CFC" w:rsidRDefault="00252F6F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Umowa w sprawie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udzielania  obsługi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finansowo-księgowej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MKZP</w:t>
      </w:r>
    </w:p>
    <w:p w:rsidR="00265CFC" w:rsidRDefault="00265CF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375349" w:rsidRDefault="00252F6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zawarta w dniu ........................................... </w:t>
      </w:r>
      <w:bookmarkStart w:id="0" w:name="_GoBack"/>
      <w:bookmarkEnd w:id="0"/>
      <w:r w:rsidR="00DD2820">
        <w:rPr>
          <w:rFonts w:ascii="Arial" w:hAnsi="Arial" w:cs="Arial"/>
          <w:color w:val="000000"/>
          <w:sz w:val="24"/>
          <w:szCs w:val="24"/>
        </w:rPr>
        <w:t>w Wejherowie</w:t>
      </w:r>
    </w:p>
    <w:p w:rsidR="00265CFC" w:rsidRDefault="00252F6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</w:t>
      </w:r>
    </w:p>
    <w:p w:rsidR="00265CFC" w:rsidRDefault="00252F6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pomiędzy:</w:t>
      </w:r>
      <w:r w:rsidR="00375349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………………………………………………………………………………</w:t>
      </w:r>
      <w:proofErr w:type="gramStart"/>
      <w:r w:rsidR="00375349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 w:rsidR="00375349">
        <w:rPr>
          <w:rFonts w:ascii="Arial" w:hAnsi="Arial" w:cs="Arial"/>
          <w:color w:val="000000"/>
          <w:sz w:val="24"/>
          <w:szCs w:val="24"/>
        </w:rPr>
        <w:t>.</w:t>
      </w:r>
    </w:p>
    <w:p w:rsidR="00375349" w:rsidRDefault="0037534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5CFC" w:rsidRDefault="00252F6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imieniu której działa dyrektor</w:t>
      </w:r>
      <w:r w:rsidR="0037534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, zwan</w:t>
      </w:r>
      <w:r w:rsidR="00375349">
        <w:rPr>
          <w:rFonts w:ascii="Arial" w:hAnsi="Arial" w:cs="Arial"/>
          <w:color w:val="000000"/>
          <w:sz w:val="24"/>
          <w:szCs w:val="24"/>
        </w:rPr>
        <w:t>ym</w:t>
      </w:r>
      <w:r>
        <w:rPr>
          <w:rFonts w:ascii="Arial" w:hAnsi="Arial" w:cs="Arial"/>
          <w:color w:val="000000"/>
          <w:sz w:val="24"/>
          <w:szCs w:val="24"/>
        </w:rPr>
        <w:t xml:space="preserve"> dalej „</w:t>
      </w:r>
      <w:r>
        <w:rPr>
          <w:rFonts w:ascii="Arial" w:hAnsi="Arial" w:cs="Arial"/>
          <w:b/>
          <w:bCs/>
          <w:color w:val="000000"/>
          <w:sz w:val="24"/>
          <w:szCs w:val="24"/>
        </w:rPr>
        <w:t>Pracodawcą</w:t>
      </w:r>
      <w:r>
        <w:rPr>
          <w:rFonts w:ascii="Arial" w:hAnsi="Arial" w:cs="Arial"/>
          <w:color w:val="000000"/>
          <w:sz w:val="24"/>
          <w:szCs w:val="24"/>
        </w:rPr>
        <w:t>”,</w:t>
      </w:r>
    </w:p>
    <w:p w:rsidR="00265CFC" w:rsidRDefault="00252F6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</w:p>
    <w:p w:rsidR="00265CFC" w:rsidRDefault="00252F6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Międzyzakładową K</w:t>
      </w:r>
      <w:r>
        <w:rPr>
          <w:rFonts w:ascii="Arial" w:hAnsi="Arial" w:cs="Arial"/>
          <w:color w:val="000000"/>
          <w:sz w:val="24"/>
          <w:szCs w:val="24"/>
        </w:rPr>
        <w:t xml:space="preserve">asą Zapomogowo-Pożyczkową Pracowników Oświaty </w:t>
      </w:r>
      <w:r>
        <w:rPr>
          <w:rFonts w:ascii="Arial" w:eastAsia="Calibri" w:hAnsi="Arial" w:cs="Arial"/>
          <w:color w:val="000000"/>
          <w:sz w:val="24"/>
          <w:szCs w:val="24"/>
        </w:rPr>
        <w:t>Powiatu Wejherowskiego</w:t>
      </w:r>
    </w:p>
    <w:p w:rsidR="00265CFC" w:rsidRDefault="00252F6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reprezentowaną przez Zarząd </w:t>
      </w:r>
      <w:r>
        <w:rPr>
          <w:rFonts w:ascii="Arial" w:eastAsia="Calibri" w:hAnsi="Arial" w:cs="Arial"/>
          <w:color w:val="000000"/>
          <w:sz w:val="24"/>
          <w:szCs w:val="24"/>
        </w:rPr>
        <w:t>MKZP</w:t>
      </w:r>
      <w:r>
        <w:rPr>
          <w:rFonts w:ascii="Arial" w:hAnsi="Arial" w:cs="Arial"/>
          <w:color w:val="000000"/>
          <w:sz w:val="24"/>
          <w:szCs w:val="24"/>
        </w:rPr>
        <w:t xml:space="preserve"> w składzie:</w:t>
      </w:r>
    </w:p>
    <w:p w:rsidR="00265CFC" w:rsidRDefault="00252F6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375349">
        <w:rPr>
          <w:rFonts w:ascii="Arial" w:hAnsi="Arial" w:cs="Arial"/>
          <w:color w:val="000000"/>
          <w:sz w:val="24"/>
          <w:szCs w:val="24"/>
        </w:rPr>
        <w:t>Karolinę Bochan</w:t>
      </w:r>
      <w:r w:rsidR="00375349">
        <w:rPr>
          <w:rFonts w:ascii="Arial" w:hAnsi="Arial" w:cs="Arial"/>
          <w:color w:val="000000"/>
          <w:sz w:val="24"/>
          <w:szCs w:val="24"/>
        </w:rPr>
        <w:tab/>
      </w:r>
      <w:r w:rsidR="00375349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="00375349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93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-</w:t>
      </w:r>
      <w:proofErr w:type="gramEnd"/>
      <w:r w:rsidR="0099327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przewodniczącą</w:t>
      </w:r>
    </w:p>
    <w:p w:rsidR="00265CFC" w:rsidRDefault="00252F6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 </w:t>
      </w:r>
      <w:r w:rsidR="00375349">
        <w:rPr>
          <w:rFonts w:ascii="Arial" w:hAnsi="Arial" w:cs="Arial"/>
          <w:color w:val="000000"/>
          <w:sz w:val="24"/>
          <w:szCs w:val="24"/>
        </w:rPr>
        <w:t>Hannę MALEK</w:t>
      </w:r>
      <w:r w:rsidR="00375349">
        <w:rPr>
          <w:rFonts w:ascii="Arial" w:hAnsi="Arial" w:cs="Arial"/>
          <w:color w:val="000000"/>
          <w:sz w:val="24"/>
          <w:szCs w:val="24"/>
        </w:rPr>
        <w:tab/>
      </w:r>
      <w:r w:rsidR="00375349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="00375349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327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Główną Księgową</w:t>
      </w:r>
    </w:p>
    <w:p w:rsidR="00265CFC" w:rsidRDefault="00265CF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5CFC" w:rsidRDefault="00252F6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podstawie </w:t>
      </w:r>
      <w:r w:rsidR="001B7928">
        <w:rPr>
          <w:rFonts w:ascii="Arial" w:hAnsi="Arial" w:cs="Arial"/>
          <w:color w:val="000000"/>
          <w:sz w:val="24"/>
          <w:szCs w:val="24"/>
        </w:rPr>
        <w:t>Ustawy</w:t>
      </w:r>
      <w:r w:rsidR="00375349">
        <w:rPr>
          <w:rFonts w:ascii="Arial" w:hAnsi="Arial" w:cs="Arial"/>
          <w:color w:val="000000"/>
          <w:sz w:val="24"/>
          <w:szCs w:val="24"/>
        </w:rPr>
        <w:t xml:space="preserve"> z dnia 11 sierpnia 2021 r. o </w:t>
      </w:r>
      <w:proofErr w:type="gramStart"/>
      <w:r w:rsidR="00375349">
        <w:rPr>
          <w:rFonts w:ascii="Arial" w:hAnsi="Arial" w:cs="Arial"/>
          <w:color w:val="000000"/>
          <w:sz w:val="24"/>
          <w:szCs w:val="24"/>
        </w:rPr>
        <w:t xml:space="preserve">kasach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75349"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apomogowo</w:t>
      </w:r>
      <w:proofErr w:type="gramEnd"/>
      <w:r>
        <w:rPr>
          <w:rFonts w:ascii="Arial" w:hAnsi="Arial" w:cs="Arial"/>
          <w:color w:val="000000"/>
          <w:sz w:val="24"/>
          <w:szCs w:val="24"/>
        </w:rPr>
        <w:t>-pożyczkowych (Dz. U. z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2021 </w:t>
      </w:r>
      <w:r>
        <w:rPr>
          <w:rFonts w:ascii="Arial" w:hAnsi="Arial" w:cs="Arial"/>
          <w:color w:val="000000"/>
          <w:sz w:val="24"/>
          <w:szCs w:val="24"/>
        </w:rPr>
        <w:t xml:space="preserve"> poz. </w:t>
      </w:r>
      <w:r>
        <w:rPr>
          <w:rFonts w:ascii="Arial" w:eastAsia="Calibri" w:hAnsi="Arial" w:cs="Arial"/>
          <w:color w:val="000000"/>
          <w:sz w:val="24"/>
          <w:szCs w:val="24"/>
        </w:rPr>
        <w:t>1666</w:t>
      </w:r>
      <w:r w:rsidR="00375349">
        <w:rPr>
          <w:rFonts w:ascii="Arial" w:eastAsia="Calibri" w:hAnsi="Arial" w:cs="Arial"/>
          <w:color w:val="000000"/>
          <w:sz w:val="24"/>
          <w:szCs w:val="24"/>
        </w:rPr>
        <w:t>z późn.zm</w:t>
      </w:r>
      <w:r>
        <w:rPr>
          <w:rFonts w:ascii="Arial" w:hAnsi="Arial" w:cs="Arial"/>
          <w:color w:val="000000"/>
          <w:sz w:val="24"/>
          <w:szCs w:val="24"/>
        </w:rPr>
        <w:t>.) strony ustalają  zasady i warunki współpracy.</w:t>
      </w:r>
    </w:p>
    <w:p w:rsidR="00265CFC" w:rsidRDefault="00265CF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5CFC" w:rsidRDefault="00252F6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1.  </w:t>
      </w:r>
      <w:r>
        <w:rPr>
          <w:rFonts w:ascii="Arial" w:hAnsi="Arial" w:cs="Arial"/>
          <w:color w:val="000000"/>
          <w:sz w:val="24"/>
          <w:szCs w:val="24"/>
        </w:rPr>
        <w:t xml:space="preserve">Pracodawca zapewni </w:t>
      </w:r>
      <w:r>
        <w:rPr>
          <w:rFonts w:ascii="Arial" w:eastAsia="Calibri" w:hAnsi="Arial" w:cs="Arial"/>
          <w:color w:val="000000"/>
          <w:sz w:val="24"/>
          <w:szCs w:val="24"/>
        </w:rPr>
        <w:t>pracownikom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265CFC" w:rsidRDefault="00993277">
      <w:pPr>
        <w:spacing w:after="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252F6F">
        <w:rPr>
          <w:rFonts w:ascii="Arial" w:hAnsi="Arial" w:cs="Arial"/>
          <w:color w:val="000000"/>
          <w:sz w:val="24"/>
          <w:szCs w:val="24"/>
        </w:rPr>
        <w:t xml:space="preserve">) potrącanie w listach płac, listach wypłat zasiłków chorobowych i zasiłków wychowawczych oraz w listach wypłat innych należności – wpisowego, kwoty wkładów miesięcznych oraz rat pożyczek udzielonych ze środków </w:t>
      </w:r>
      <w:r w:rsidR="00252F6F">
        <w:rPr>
          <w:rFonts w:ascii="Arial" w:eastAsia="Calibri" w:hAnsi="Arial" w:cs="Arial"/>
          <w:color w:val="000000"/>
          <w:sz w:val="24"/>
          <w:szCs w:val="24"/>
        </w:rPr>
        <w:t>MKZP</w:t>
      </w:r>
      <w:r w:rsidR="00252F6F">
        <w:rPr>
          <w:rFonts w:ascii="Arial" w:hAnsi="Arial" w:cs="Arial"/>
          <w:color w:val="000000"/>
          <w:sz w:val="24"/>
          <w:szCs w:val="24"/>
        </w:rPr>
        <w:t>,</w:t>
      </w:r>
    </w:p>
    <w:p w:rsidR="00265CFC" w:rsidRDefault="00993277">
      <w:pPr>
        <w:spacing w:after="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252F6F">
        <w:rPr>
          <w:rFonts w:ascii="Arial" w:hAnsi="Arial" w:cs="Arial"/>
          <w:color w:val="000000"/>
          <w:sz w:val="24"/>
          <w:szCs w:val="24"/>
        </w:rPr>
        <w:t xml:space="preserve">) terminowe odprowadzanie na rachunek bankowy </w:t>
      </w:r>
      <w:r w:rsidR="00252F6F">
        <w:rPr>
          <w:rFonts w:ascii="Arial" w:eastAsia="Calibri" w:hAnsi="Arial" w:cs="Arial"/>
          <w:color w:val="000000"/>
          <w:sz w:val="24"/>
          <w:szCs w:val="24"/>
        </w:rPr>
        <w:t>MKZP</w:t>
      </w:r>
    </w:p>
    <w:p w:rsidR="00265CFC" w:rsidRDefault="00252F6F">
      <w:pPr>
        <w:spacing w:after="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BANK MILLENNIUM 30 1160 2202 0000 0000 6196 7647</w:t>
      </w:r>
    </w:p>
    <w:p w:rsidR="00265CFC" w:rsidRDefault="00252F6F">
      <w:pPr>
        <w:spacing w:after="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sum potrąconych w listach płac zgodnie z listą przekazaną przez MKZP,</w:t>
      </w:r>
    </w:p>
    <w:p w:rsidR="00265CFC" w:rsidRDefault="00265CFC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65CFC" w:rsidRDefault="00252F6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  <w:r>
        <w:rPr>
          <w:rFonts w:ascii="Arial" w:hAnsi="Arial" w:cs="Arial"/>
          <w:color w:val="000000"/>
          <w:sz w:val="24"/>
          <w:szCs w:val="24"/>
        </w:rPr>
        <w:t xml:space="preserve">Umowę sporządzono w dwóch jednobrzmiących egzemplarzach, po jednym dla każdej ze stron, </w:t>
      </w:r>
    </w:p>
    <w:p w:rsidR="00993277" w:rsidRDefault="0099327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93277" w:rsidRDefault="0099327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93277" w:rsidRDefault="0099327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93277" w:rsidRDefault="0099327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93277" w:rsidRDefault="0099327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93277" w:rsidRDefault="00400A5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0A5E">
        <w:lastRenderedPageBreak/>
        <w:drawing>
          <wp:inline distT="0" distB="0" distL="0" distR="0">
            <wp:extent cx="5760720" cy="8722016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20" w:rsidRPr="00DD2820" w:rsidRDefault="00DD2820" w:rsidP="00DD2820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DD2820">
        <w:rPr>
          <w:rFonts w:ascii="Arial" w:hAnsi="Arial" w:cs="Arial"/>
          <w:color w:val="000000"/>
        </w:rPr>
        <w:lastRenderedPageBreak/>
        <w:t>przechowywania dokumentów księgowych i finansowych dotyczących umów i prowadzenia działalności;</w:t>
      </w:r>
    </w:p>
    <w:p w:rsidR="00DD2820" w:rsidRPr="00DD2820" w:rsidRDefault="00DD2820" w:rsidP="00DD2820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iCs/>
          <w:color w:val="000000"/>
        </w:rPr>
      </w:pPr>
      <w:r w:rsidRPr="00DD2820">
        <w:rPr>
          <w:rFonts w:ascii="Arial" w:hAnsi="Arial" w:cs="Arial"/>
          <w:color w:val="000000"/>
        </w:rPr>
        <w:t xml:space="preserve">okres przetwarzania danych może być przedłużony w przypadku, gdy przetwarzanie jest niezbędne do </w:t>
      </w:r>
      <w:bookmarkStart w:id="1" w:name="_Hlk19016469"/>
      <w:r w:rsidRPr="00DD2820">
        <w:rPr>
          <w:rFonts w:ascii="Arial" w:hAnsi="Arial" w:cs="Arial"/>
          <w:color w:val="000000"/>
        </w:rPr>
        <w:t>ustalenia, dochodzenia lub obrony przed ewentualnymi roszczeniami</w:t>
      </w:r>
      <w:bookmarkEnd w:id="1"/>
      <w:r w:rsidRPr="00DD2820">
        <w:rPr>
          <w:rFonts w:ascii="Arial" w:hAnsi="Arial" w:cs="Arial"/>
          <w:color w:val="000000"/>
        </w:rPr>
        <w:t>, a po tym okresie, jedynie w przypadku i w zakresie, w jakim będą wymagać tego przepisy prawa;</w:t>
      </w:r>
    </w:p>
    <w:p w:rsidR="00DD2820" w:rsidRPr="00DD2820" w:rsidRDefault="00DD2820" w:rsidP="00DD2820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DD2820">
        <w:rPr>
          <w:rFonts w:ascii="Arial" w:hAnsi="Arial" w:cs="Arial"/>
          <w:color w:val="000000"/>
        </w:rPr>
        <w:t xml:space="preserve">po upływie okresu przetwarzania, dane są nieodwracalnie usuwane lub </w:t>
      </w:r>
      <w:proofErr w:type="spellStart"/>
      <w:r w:rsidRPr="00DD2820">
        <w:rPr>
          <w:rFonts w:ascii="Arial" w:hAnsi="Arial" w:cs="Arial"/>
          <w:color w:val="000000"/>
        </w:rPr>
        <w:t>anonimizowane</w:t>
      </w:r>
      <w:proofErr w:type="spellEnd"/>
      <w:r w:rsidRPr="00DD2820">
        <w:rPr>
          <w:rFonts w:ascii="Arial" w:hAnsi="Arial" w:cs="Arial"/>
          <w:color w:val="000000"/>
        </w:rPr>
        <w:t>.</w:t>
      </w:r>
    </w:p>
    <w:p w:rsidR="00DD2820" w:rsidRPr="00DD2820" w:rsidRDefault="00DD2820" w:rsidP="00DD28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DD2820">
        <w:rPr>
          <w:rFonts w:ascii="Arial" w:hAnsi="Arial" w:cs="Arial"/>
          <w:b/>
          <w:color w:val="000000"/>
        </w:rPr>
        <w:t xml:space="preserve">Informacja o przekazywaniu danych do państw trzecich lub organizacji międzynarodowej: </w:t>
      </w:r>
      <w:r w:rsidRPr="00DD2820">
        <w:rPr>
          <w:rFonts w:ascii="Arial" w:hAnsi="Arial" w:cs="Arial"/>
          <w:color w:val="000000"/>
        </w:rPr>
        <w:t>dane osobowe nie będą przekazywane do państwa trzeciego lub organizacji międzynarodowej, czyli poza Europejski Obszar Gospodarczy (Kraje Unii Europejskiej oraz Islandia, Liechtenstein i Norwegia).</w:t>
      </w:r>
    </w:p>
    <w:p w:rsidR="00DD2820" w:rsidRPr="00DD2820" w:rsidRDefault="00DD2820" w:rsidP="00DD28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DD2820">
        <w:rPr>
          <w:rFonts w:ascii="Arial" w:hAnsi="Arial" w:cs="Arial"/>
          <w:b/>
          <w:color w:val="000000"/>
        </w:rPr>
        <w:t>Informacja o zautomatyzowanym podejmowaniu decyzji</w:t>
      </w:r>
      <w:r w:rsidRPr="00DD2820">
        <w:rPr>
          <w:rFonts w:ascii="Arial" w:hAnsi="Arial" w:cs="Arial"/>
          <w:color w:val="000000"/>
        </w:rPr>
        <w:t>: podane dane osobowe nie będą wykorzystywane do decyzji opartych na zautomatyzowanym przetwarzaniu, w tym profilowaniu.</w:t>
      </w:r>
    </w:p>
    <w:p w:rsidR="00DD2820" w:rsidRPr="00DD2820" w:rsidRDefault="00DD2820" w:rsidP="00DD28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DD2820">
        <w:rPr>
          <w:rFonts w:ascii="Arial" w:hAnsi="Arial" w:cs="Arial"/>
          <w:b/>
          <w:color w:val="000000"/>
        </w:rPr>
        <w:t xml:space="preserve">Informacja o wymogu podania danych: </w:t>
      </w:r>
    </w:p>
    <w:p w:rsidR="00DD2820" w:rsidRPr="00DD2820" w:rsidRDefault="00DD2820" w:rsidP="00DD2820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DD2820">
        <w:rPr>
          <w:rFonts w:ascii="Arial" w:hAnsi="Arial" w:cs="Arial"/>
          <w:color w:val="000000"/>
        </w:rPr>
        <w:t>podanie przez Pana/Panią danych osobowych w zakresie art. 6 ust. 1 lit. b RODO jest warunkiem zawarcia umowy. Jeżeli nie poda Pan/Pani swoich danych osobowych, nie będzie możliwe zawarcie oraz zrealizowanie w/w umowy;</w:t>
      </w:r>
    </w:p>
    <w:p w:rsidR="00DD2820" w:rsidRPr="00DD2820" w:rsidRDefault="00DD2820" w:rsidP="00DD2820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DD2820">
        <w:rPr>
          <w:rFonts w:ascii="Arial" w:hAnsi="Arial" w:cs="Arial"/>
          <w:color w:val="000000"/>
        </w:rPr>
        <w:t>podanie przez Panią/Pana danych osobowych w zakresie art. 6 ust. 1 lit. c RODO jest wymogiem ustawowym.</w:t>
      </w:r>
    </w:p>
    <w:p w:rsidR="00DD2820" w:rsidRPr="00DD2820" w:rsidRDefault="00DD2820" w:rsidP="00DD28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DD2820">
        <w:rPr>
          <w:rFonts w:ascii="Arial" w:hAnsi="Arial" w:cs="Arial"/>
          <w:i/>
          <w:color w:val="000000"/>
        </w:rPr>
        <w:t>Administrator nie przewiduje przetwarzania danych osobowych w celach innych niż wskazane w pkt 3, gdyby jednak taka okoliczność miała mieć miejsce, o wykorzystaniu uzyskanych danych osobowych na inne cele zostanie Pani/Pan odrębnie poinformowany.</w:t>
      </w:r>
    </w:p>
    <w:p w:rsidR="00DD2820" w:rsidRPr="00DD2820" w:rsidRDefault="00DD2820" w:rsidP="00DD2820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DD2820" w:rsidRPr="00DD2820" w:rsidRDefault="00DD2820" w:rsidP="00DD2820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DD2820" w:rsidRPr="00DD2820" w:rsidRDefault="00DD2820" w:rsidP="00DD2820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DD2820" w:rsidRPr="00DD2820" w:rsidRDefault="00DD2820">
      <w:pPr>
        <w:spacing w:after="0" w:line="360" w:lineRule="auto"/>
        <w:jc w:val="both"/>
        <w:rPr>
          <w:rFonts w:ascii="Arial" w:hAnsi="Arial" w:cs="Arial"/>
          <w:color w:val="000000"/>
        </w:rPr>
      </w:pPr>
    </w:p>
    <w:sectPr w:rsidR="00DD2820" w:rsidRPr="00DD282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0037A"/>
    <w:multiLevelType w:val="multilevel"/>
    <w:tmpl w:val="17428E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FC"/>
    <w:rsid w:val="001B7928"/>
    <w:rsid w:val="00252F6F"/>
    <w:rsid w:val="00265CFC"/>
    <w:rsid w:val="00266AA3"/>
    <w:rsid w:val="00375349"/>
    <w:rsid w:val="00400A5E"/>
    <w:rsid w:val="00993277"/>
    <w:rsid w:val="00D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CD3E"/>
  <w15:docId w15:val="{56C7EBA4-EA45-496D-9EBD-078FCBD1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5AC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dc:description/>
  <cp:lastModifiedBy>Karolina Bochan</cp:lastModifiedBy>
  <cp:revision>2</cp:revision>
  <cp:lastPrinted>2013-06-19T12:55:00Z</cp:lastPrinted>
  <dcterms:created xsi:type="dcterms:W3CDTF">2022-09-15T07:15:00Z</dcterms:created>
  <dcterms:modified xsi:type="dcterms:W3CDTF">2022-09-15T07:15:00Z</dcterms:modified>
  <dc:language>pl-PL</dc:language>
</cp:coreProperties>
</file>